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015F" w14:textId="77777777" w:rsidR="0043626F" w:rsidRDefault="004346DC" w:rsidP="004346DC">
      <w:pPr>
        <w:jc w:val="center"/>
        <w:rPr>
          <w:b/>
        </w:rPr>
      </w:pPr>
      <w:r>
        <w:rPr>
          <w:b/>
        </w:rPr>
        <w:t>Hypothyroidism</w:t>
      </w:r>
      <w:r w:rsidR="00C3204A">
        <w:rPr>
          <w:b/>
        </w:rPr>
        <w:t xml:space="preserve"> (E03.9)</w:t>
      </w:r>
    </w:p>
    <w:p w14:paraId="439A8E8D" w14:textId="77777777" w:rsidR="004346DC" w:rsidRDefault="004346DC" w:rsidP="004346DC">
      <w:pPr>
        <w:rPr>
          <w:b/>
        </w:rPr>
      </w:pPr>
    </w:p>
    <w:p w14:paraId="1B5B8693" w14:textId="77777777" w:rsidR="004346DC" w:rsidRDefault="004346DC" w:rsidP="004346DC">
      <w:pPr>
        <w:rPr>
          <w:b/>
        </w:rPr>
      </w:pPr>
    </w:p>
    <w:p w14:paraId="21467698" w14:textId="77777777" w:rsidR="004346DC" w:rsidRDefault="004346DC" w:rsidP="004346DC">
      <w:pPr>
        <w:rPr>
          <w:b/>
        </w:rPr>
      </w:pPr>
      <w:r>
        <w:rPr>
          <w:b/>
        </w:rPr>
        <w:t>Subjective:</w:t>
      </w:r>
    </w:p>
    <w:p w14:paraId="274059BF" w14:textId="77777777" w:rsidR="004346DC" w:rsidRDefault="004346DC" w:rsidP="004346DC">
      <w:pPr>
        <w:ind w:left="1440"/>
      </w:pPr>
      <w:r>
        <w:t xml:space="preserve">Onset, </w:t>
      </w:r>
      <w:r w:rsidR="002A3795">
        <w:t>duration, severity of symptoms, may be asymptomatic. Review h</w:t>
      </w:r>
      <w:r>
        <w:t xml:space="preserve">istory of recent </w:t>
      </w:r>
      <w:r w:rsidR="008216A3">
        <w:t xml:space="preserve">pregnancy, </w:t>
      </w:r>
      <w:r>
        <w:t xml:space="preserve">weight change, energy level, </w:t>
      </w:r>
      <w:r w:rsidR="00E24A0F">
        <w:t xml:space="preserve">shortness of breath with exercise, </w:t>
      </w:r>
      <w:r>
        <w:t xml:space="preserve">sleep habits, cold intolerance, skin texture, </w:t>
      </w:r>
      <w:r w:rsidR="002A3795">
        <w:t xml:space="preserve">hair thinning, </w:t>
      </w:r>
      <w:r w:rsidR="00E610E4">
        <w:t>brittle nails, constipation</w:t>
      </w:r>
      <w:r>
        <w:t>, hoa</w:t>
      </w:r>
      <w:r w:rsidR="002A3795">
        <w:t xml:space="preserve">rseness, menstrual irregularity, </w:t>
      </w:r>
      <w:r w:rsidR="00EF703D">
        <w:t>difficulty swallowing, neck mass, extremity swelling</w:t>
      </w:r>
      <w:r w:rsidR="00783DC3">
        <w:t>, myalgias</w:t>
      </w:r>
      <w:r w:rsidR="00EF703D">
        <w:t xml:space="preserve">.  </w:t>
      </w:r>
      <w:r w:rsidR="002A3795">
        <w:t>Consider depressi</w:t>
      </w:r>
      <w:r w:rsidR="00D77011">
        <w:t>on</w:t>
      </w:r>
      <w:r w:rsidR="002A3795">
        <w:t xml:space="preserve"> symptoms</w:t>
      </w:r>
      <w:r w:rsidR="00D77011">
        <w:t>, anxiety, mood disorder</w:t>
      </w:r>
      <w:r w:rsidR="002A3795">
        <w:t>.</w:t>
      </w:r>
      <w:r>
        <w:t xml:space="preserve"> </w:t>
      </w:r>
      <w:r w:rsidR="002A3795">
        <w:t>Review p</w:t>
      </w:r>
      <w:r>
        <w:t>ertinent family history, personal history of head/neck radiation, chemotherapy exposure, OTC and prescription medicati</w:t>
      </w:r>
      <w:r w:rsidR="00EF703D">
        <w:t>on history (especially lithium)</w:t>
      </w:r>
      <w:r w:rsidR="00D77011">
        <w:t xml:space="preserve">. </w:t>
      </w:r>
      <w:r w:rsidR="002A3795">
        <w:t>Consider h</w:t>
      </w:r>
      <w:r>
        <w:t>istory of co-existing autoimmune disease.</w:t>
      </w:r>
    </w:p>
    <w:p w14:paraId="6ABFB486" w14:textId="77777777" w:rsidR="004346DC" w:rsidRDefault="004346DC" w:rsidP="004346DC"/>
    <w:p w14:paraId="577D651A" w14:textId="77777777" w:rsidR="004346DC" w:rsidRDefault="004346DC" w:rsidP="004346DC">
      <w:pPr>
        <w:rPr>
          <w:b/>
        </w:rPr>
      </w:pPr>
      <w:r>
        <w:rPr>
          <w:b/>
        </w:rPr>
        <w:t>Objective:</w:t>
      </w:r>
    </w:p>
    <w:p w14:paraId="009C69EB" w14:textId="77777777" w:rsidR="004346DC" w:rsidRDefault="004346DC" w:rsidP="004346DC">
      <w:pPr>
        <w:ind w:left="1440"/>
      </w:pPr>
      <w:r>
        <w:t xml:space="preserve">General appearance, vital signs, weight, eye, thyroid, lungs, CV, abdomen, </w:t>
      </w:r>
      <w:r w:rsidR="00E610E4">
        <w:t xml:space="preserve">extremity exam to look for non-pitting edema (myxedema), </w:t>
      </w:r>
      <w:r>
        <w:t>neuro including reflexes and skin exams.</w:t>
      </w:r>
    </w:p>
    <w:p w14:paraId="0B981D30" w14:textId="77777777" w:rsidR="004346DC" w:rsidRDefault="004346DC" w:rsidP="004346DC">
      <w:pPr>
        <w:ind w:left="1440"/>
      </w:pPr>
    </w:p>
    <w:p w14:paraId="65A4727C" w14:textId="0DE41E2F" w:rsidR="004346DC" w:rsidRDefault="004346DC" w:rsidP="004346DC">
      <w:pPr>
        <w:ind w:left="1440"/>
      </w:pPr>
      <w:r>
        <w:rPr>
          <w:b/>
          <w:u w:val="single"/>
        </w:rPr>
        <w:t>Lab/X-Ray:</w:t>
      </w:r>
      <w:r>
        <w:t xml:space="preserve">  TSH, free T4</w:t>
      </w:r>
      <w:r w:rsidR="00DE0149">
        <w:t xml:space="preserve"> (</w:t>
      </w:r>
      <w:r w:rsidR="0083367D" w:rsidRPr="0083367D">
        <w:t>advise patient to stop biotin supplements for 3 days prior to testing)</w:t>
      </w:r>
      <w:r>
        <w:t xml:space="preserve"> Consider U/A, CBC, ESR, CMP, </w:t>
      </w:r>
      <w:r w:rsidR="00D77011">
        <w:t>anti</w:t>
      </w:r>
      <w:r w:rsidR="00B67152">
        <w:t>-</w:t>
      </w:r>
      <w:r w:rsidR="00D77011">
        <w:t>TPO</w:t>
      </w:r>
      <w:r w:rsidR="00B67152">
        <w:t xml:space="preserve"> Ab,</w:t>
      </w:r>
      <w:r w:rsidR="00D77011">
        <w:t xml:space="preserve"> </w:t>
      </w:r>
      <w:r w:rsidR="004D2A6C">
        <w:t>lipid panel</w:t>
      </w:r>
      <w:r>
        <w:t>.</w:t>
      </w:r>
      <w:r w:rsidR="002A3795">
        <w:t xml:space="preserve"> </w:t>
      </w:r>
      <w:r w:rsidR="00E610E4">
        <w:t xml:space="preserve">aPTT to look for </w:t>
      </w:r>
      <w:r w:rsidR="00E610E4" w:rsidRPr="00E610E4">
        <w:t>hypothyroidism-associated hypocoagulable state</w:t>
      </w:r>
      <w:r w:rsidR="00E610E4">
        <w:t xml:space="preserve">. </w:t>
      </w:r>
      <w:r w:rsidR="004D2A6C">
        <w:t>CK if myalgias</w:t>
      </w:r>
      <w:r w:rsidR="00B61384">
        <w:t>, consider testing for celiac disease</w:t>
      </w:r>
      <w:r w:rsidR="004D2A6C">
        <w:t xml:space="preserve">. </w:t>
      </w:r>
      <w:r w:rsidR="002A3795">
        <w:t xml:space="preserve">Consider </w:t>
      </w:r>
      <w:r w:rsidR="00D77011">
        <w:t xml:space="preserve">Thyroid </w:t>
      </w:r>
      <w:r w:rsidR="002A3795">
        <w:t>US for any nodules.</w:t>
      </w:r>
    </w:p>
    <w:p w14:paraId="70C8DF4A" w14:textId="77777777" w:rsidR="004346DC" w:rsidRDefault="004346DC" w:rsidP="004346DC">
      <w:pPr>
        <w:rPr>
          <w:b/>
          <w:u w:val="single"/>
        </w:rPr>
      </w:pPr>
    </w:p>
    <w:p w14:paraId="652B131D" w14:textId="77777777" w:rsidR="004346DC" w:rsidRDefault="004346DC" w:rsidP="004346DC">
      <w:pPr>
        <w:rPr>
          <w:b/>
        </w:rPr>
      </w:pPr>
    </w:p>
    <w:p w14:paraId="40893BD7" w14:textId="77777777" w:rsidR="004346DC" w:rsidRDefault="004346DC" w:rsidP="004346DC">
      <w:pPr>
        <w:rPr>
          <w:b/>
        </w:rPr>
      </w:pPr>
      <w:r>
        <w:rPr>
          <w:b/>
        </w:rPr>
        <w:t>Assessment:</w:t>
      </w:r>
    </w:p>
    <w:p w14:paraId="6BC98E0E" w14:textId="77777777" w:rsidR="004346DC" w:rsidRDefault="004346DC" w:rsidP="004346DC">
      <w:pPr>
        <w:ind w:left="1440"/>
      </w:pPr>
      <w:r>
        <w:t>Hypothyroidism, primary, secondary, subclinical</w:t>
      </w:r>
    </w:p>
    <w:p w14:paraId="2E5B9EF5" w14:textId="77777777" w:rsidR="004346DC" w:rsidRDefault="004346DC" w:rsidP="004346DC">
      <w:pPr>
        <w:ind w:left="1440"/>
      </w:pPr>
      <w:r w:rsidRPr="004346DC">
        <w:rPr>
          <w:b/>
          <w:u w:val="single"/>
        </w:rPr>
        <w:t>Differential Diagnosis:</w:t>
      </w:r>
      <w:r>
        <w:t xml:space="preserve">  Thyroiditis, radioiodine treatment, thyroid surgery, anterior pituitary failure</w:t>
      </w:r>
      <w:r w:rsidR="008216A3">
        <w:t>, transient TSH elevation due to acute illness</w:t>
      </w:r>
      <w:r w:rsidR="008E3A3D">
        <w:t xml:space="preserve"> or metoclopramide</w:t>
      </w:r>
      <w:r w:rsidR="004C60B0">
        <w:t>.</w:t>
      </w:r>
    </w:p>
    <w:p w14:paraId="0BEDD7D3" w14:textId="77777777" w:rsidR="005B4853" w:rsidRDefault="005B4853" w:rsidP="004346DC"/>
    <w:p w14:paraId="3E7D83AF" w14:textId="77777777" w:rsidR="004346DC" w:rsidRDefault="004346DC" w:rsidP="004346DC">
      <w:pPr>
        <w:rPr>
          <w:b/>
        </w:rPr>
      </w:pPr>
      <w:r>
        <w:rPr>
          <w:b/>
        </w:rPr>
        <w:t>Plan:</w:t>
      </w:r>
    </w:p>
    <w:p w14:paraId="703195BB" w14:textId="77777777" w:rsidR="004346DC" w:rsidRDefault="004346DC" w:rsidP="004346DC">
      <w:pPr>
        <w:ind w:left="1440"/>
      </w:pPr>
      <w:r>
        <w:rPr>
          <w:b/>
          <w:u w:val="single"/>
        </w:rPr>
        <w:t>General Education/Therapeutics:</w:t>
      </w:r>
      <w:r>
        <w:t xml:space="preserve">  Discuss etiology, course and treatment.  Important to continue treatment, usually lifetime.  M</w:t>
      </w:r>
      <w:r w:rsidR="002A3795">
        <w:t>onitor TSH at least annually</w:t>
      </w:r>
      <w:r w:rsidR="00762CDE">
        <w:t>; more frequently when</w:t>
      </w:r>
      <w:r w:rsidR="002A3795">
        <w:t xml:space="preserve"> initiating therapy</w:t>
      </w:r>
      <w:r w:rsidR="00144032">
        <w:t xml:space="preserve">. </w:t>
      </w:r>
      <w:r>
        <w:t>Watch for signs of over</w:t>
      </w:r>
      <w:r w:rsidR="00144032">
        <w:t xml:space="preserve"> and or under</w:t>
      </w:r>
      <w:r>
        <w:t>-replacement</w:t>
      </w:r>
      <w:r w:rsidR="00BF02CB">
        <w:t xml:space="preserve">.  Need more frequent follow-up and </w:t>
      </w:r>
      <w:r w:rsidR="00784F83">
        <w:t>may need</w:t>
      </w:r>
      <w:r w:rsidR="00BF02CB">
        <w:t xml:space="preserve"> </w:t>
      </w:r>
      <w:r w:rsidR="00784F83">
        <w:t xml:space="preserve">a </w:t>
      </w:r>
      <w:r w:rsidR="00BF02CB">
        <w:t>higher dose of medication with pregnancy.</w:t>
      </w:r>
    </w:p>
    <w:p w14:paraId="394A19E0" w14:textId="77777777" w:rsidR="00D77011" w:rsidRDefault="00BF02CB" w:rsidP="004346DC">
      <w:pPr>
        <w:ind w:left="1440"/>
      </w:pPr>
      <w:r>
        <w:rPr>
          <w:b/>
          <w:u w:val="single"/>
        </w:rPr>
        <w:t>Medication:</w:t>
      </w:r>
      <w:r>
        <w:t xml:space="preserve">  May include but not limited to appropriate use of these medications:  levothyroxine (Synthroid, Levothroid). </w:t>
      </w:r>
      <w:r w:rsidR="00D77011">
        <w:t>I</w:t>
      </w:r>
      <w:r w:rsidR="00784F83">
        <w:t>n</w:t>
      </w:r>
      <w:r w:rsidR="00D77011">
        <w:t xml:space="preserve"> </w:t>
      </w:r>
      <w:r w:rsidR="00784F83">
        <w:t xml:space="preserve">a younger patient with </w:t>
      </w:r>
      <w:r w:rsidR="00D77011">
        <w:t>no history of heart disease/hypertension</w:t>
      </w:r>
      <w:r w:rsidR="00784F83">
        <w:t>,</w:t>
      </w:r>
      <w:r w:rsidR="00D77011">
        <w:t xml:space="preserve"> </w:t>
      </w:r>
      <w:r w:rsidR="00784F83">
        <w:t xml:space="preserve">may </w:t>
      </w:r>
      <w:r w:rsidR="00D77011">
        <w:t>consider beginning with expected replacement dos</w:t>
      </w:r>
      <w:r w:rsidR="00784F83">
        <w:t>e, but also can b</w:t>
      </w:r>
      <w:r w:rsidR="00D77011">
        <w:t>egin with lo</w:t>
      </w:r>
      <w:r w:rsidR="000535FA">
        <w:t>w</w:t>
      </w:r>
      <w:r w:rsidR="00784F83">
        <w:t xml:space="preserve">er </w:t>
      </w:r>
      <w:r w:rsidR="00D77011">
        <w:t xml:space="preserve">dosing per clinician. </w:t>
      </w:r>
      <w:r w:rsidR="00784F83">
        <w:t xml:space="preserve">  Older patients, or those with heart disease/HTN, should be started on a lower dose initially (25 – 50 mcg daily) and titrated slower.</w:t>
      </w:r>
    </w:p>
    <w:p w14:paraId="6ACF726D" w14:textId="77777777" w:rsidR="00BF02CB" w:rsidRDefault="00BF02CB" w:rsidP="00D4020A">
      <w:pPr>
        <w:ind w:left="1440"/>
      </w:pPr>
      <w:r>
        <w:rPr>
          <w:b/>
          <w:u w:val="single"/>
        </w:rPr>
        <w:t>MD consultation/Referral:</w:t>
      </w:r>
      <w:r>
        <w:t xml:space="preserve">  </w:t>
      </w:r>
      <w:r w:rsidR="00D77011">
        <w:t>If f</w:t>
      </w:r>
      <w:r>
        <w:t>ailure to respond adequately</w:t>
      </w:r>
      <w:r w:rsidR="00D77011">
        <w:t xml:space="preserve"> to treatment</w:t>
      </w:r>
      <w:r>
        <w:t xml:space="preserve">, or if interfering medical </w:t>
      </w:r>
      <w:r w:rsidR="00D77011">
        <w:t>comorbidities</w:t>
      </w:r>
      <w:r>
        <w:t>.</w:t>
      </w:r>
    </w:p>
    <w:p w14:paraId="3365A773" w14:textId="716DDB58" w:rsidR="00BF02CB" w:rsidRDefault="00BF02CB" w:rsidP="00BF02CB">
      <w:pPr>
        <w:ind w:left="1440"/>
      </w:pPr>
      <w:r>
        <w:rPr>
          <w:b/>
          <w:u w:val="single"/>
        </w:rPr>
        <w:t>Complications:</w:t>
      </w:r>
      <w:r>
        <w:t xml:space="preserve">  Over-replacement, under</w:t>
      </w:r>
      <w:r w:rsidR="00762CDE">
        <w:t>-</w:t>
      </w:r>
      <w:r>
        <w:t xml:space="preserve">replacement, </w:t>
      </w:r>
      <w:r w:rsidR="00762CDE">
        <w:t>depression</w:t>
      </w:r>
      <w:r w:rsidR="00896A03">
        <w:t xml:space="preserve">, </w:t>
      </w:r>
      <w:r w:rsidR="00762CDE">
        <w:t>hypersomnolence</w:t>
      </w:r>
      <w:r w:rsidR="00896A03">
        <w:t xml:space="preserve">, </w:t>
      </w:r>
      <w:r w:rsidR="00E610E4">
        <w:t xml:space="preserve">pericardial effusion, </w:t>
      </w:r>
      <w:r w:rsidR="00B67152">
        <w:t xml:space="preserve">bradycardia, </w:t>
      </w:r>
      <w:r w:rsidR="00E610E4">
        <w:t>hypertension,</w:t>
      </w:r>
      <w:r w:rsidR="00A63347">
        <w:t xml:space="preserve"> heart failure,</w:t>
      </w:r>
      <w:r w:rsidR="00E610E4">
        <w:t xml:space="preserve"> sleep apne</w:t>
      </w:r>
      <w:r w:rsidR="004D2A6C">
        <w:t xml:space="preserve">a, carpal tunnel syndrome, decreased fertility in females, erectile dysfunction in males, myxedema coma, </w:t>
      </w:r>
      <w:r w:rsidR="00E24A0F">
        <w:t>Hashimoto encephalopathy, hyponatremia</w:t>
      </w:r>
      <w:r w:rsidR="00784F83">
        <w:t>.</w:t>
      </w:r>
    </w:p>
    <w:p w14:paraId="5DD5B753" w14:textId="77777777" w:rsidR="00BF02CB" w:rsidRDefault="00BF02CB" w:rsidP="00BF02CB">
      <w:pPr>
        <w:ind w:left="1440"/>
      </w:pPr>
      <w:r>
        <w:rPr>
          <w:b/>
          <w:u w:val="single"/>
        </w:rPr>
        <w:t>Follow</w:t>
      </w:r>
      <w:r w:rsidRPr="00BF02CB">
        <w:rPr>
          <w:b/>
          <w:u w:val="single"/>
        </w:rPr>
        <w:t>-U</w:t>
      </w:r>
      <w:r w:rsidR="00762CDE">
        <w:rPr>
          <w:b/>
          <w:u w:val="single"/>
        </w:rPr>
        <w:t>p</w:t>
      </w:r>
      <w:r>
        <w:rPr>
          <w:b/>
          <w:u w:val="single"/>
        </w:rPr>
        <w:t>:</w:t>
      </w:r>
      <w:r w:rsidR="002A3795">
        <w:t xml:space="preserve">  TSH every </w:t>
      </w:r>
      <w:r w:rsidR="003606A0">
        <w:t>6-8</w:t>
      </w:r>
      <w:r>
        <w:t xml:space="preserve"> weeks until desired range is obtained as dosing is adjusted. Annual TSH and physical thereafter.  May check sooner if patient becomes symptomatic</w:t>
      </w:r>
      <w:r w:rsidR="00896A03">
        <w:t>.</w:t>
      </w:r>
    </w:p>
    <w:p w14:paraId="0F92F1BD" w14:textId="77777777" w:rsidR="00286F40" w:rsidRPr="00286F40" w:rsidRDefault="00286F40" w:rsidP="00286F40"/>
    <w:sectPr w:rsidR="00286F40" w:rsidRPr="00286F40" w:rsidSect="00616238">
      <w:footerReference w:type="default" r:id="rId9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E231" w14:textId="77777777" w:rsidR="001C37A9" w:rsidRDefault="001C37A9">
      <w:r>
        <w:separator/>
      </w:r>
    </w:p>
  </w:endnote>
  <w:endnote w:type="continuationSeparator" w:id="0">
    <w:p w14:paraId="4E91F60A" w14:textId="77777777" w:rsidR="001C37A9" w:rsidRDefault="001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D5CD" w14:textId="77777777" w:rsidR="007443B3" w:rsidRDefault="007443B3" w:rsidP="007443B3">
    <w:r>
      <w:t>Code:  O:/Peer Review/General Practice Guidelines/Hypothyroidism</w:t>
    </w:r>
  </w:p>
  <w:p w14:paraId="0F8806CC" w14:textId="3EE268BD" w:rsidR="007443B3" w:rsidRPr="008069B3" w:rsidRDefault="007443B3" w:rsidP="007443B3">
    <w:r>
      <w:t xml:space="preserve">Revised:  </w:t>
    </w:r>
    <w:smartTag w:uri="urn:schemas-microsoft-com:office:smarttags" w:element="PersonName">
      <w:r>
        <w:t>Peer Review</w:t>
      </w:r>
    </w:smartTag>
    <w:r w:rsidR="002A3795">
      <w:t xml:space="preserve"> Commi</w:t>
    </w:r>
    <w:r w:rsidR="003774CC">
      <w:t xml:space="preserve">ttee </w:t>
    </w:r>
    <w:r w:rsidR="00D77011">
      <w:t>11/2017</w:t>
    </w:r>
    <w:r w:rsidR="00B772D0">
      <w:t xml:space="preserve">, </w:t>
    </w:r>
    <w:r w:rsidR="00784F83">
      <w:t>2</w:t>
    </w:r>
    <w:r w:rsidR="00B772D0">
      <w:t>/23</w:t>
    </w:r>
    <w:r w:rsidR="00286F40">
      <w:t>, 10/24</w:t>
    </w:r>
  </w:p>
  <w:p w14:paraId="7079741B" w14:textId="77777777" w:rsidR="007443B3" w:rsidRDefault="00744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AC85" w14:textId="77777777" w:rsidR="001C37A9" w:rsidRDefault="001C37A9">
      <w:r>
        <w:separator/>
      </w:r>
    </w:p>
  </w:footnote>
  <w:footnote w:type="continuationSeparator" w:id="0">
    <w:p w14:paraId="7351F61F" w14:textId="77777777" w:rsidR="001C37A9" w:rsidRDefault="001C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40"/>
    <w:rsid w:val="00020CA4"/>
    <w:rsid w:val="000261D6"/>
    <w:rsid w:val="000535FA"/>
    <w:rsid w:val="00091E7D"/>
    <w:rsid w:val="001038A3"/>
    <w:rsid w:val="001268B4"/>
    <w:rsid w:val="00144032"/>
    <w:rsid w:val="00152A40"/>
    <w:rsid w:val="001C37A9"/>
    <w:rsid w:val="0027349F"/>
    <w:rsid w:val="00286F40"/>
    <w:rsid w:val="002A3795"/>
    <w:rsid w:val="002B0DF2"/>
    <w:rsid w:val="003019BC"/>
    <w:rsid w:val="003606A0"/>
    <w:rsid w:val="003774CC"/>
    <w:rsid w:val="003D4E0C"/>
    <w:rsid w:val="003F0845"/>
    <w:rsid w:val="004346DC"/>
    <w:rsid w:val="0043626F"/>
    <w:rsid w:val="004C60B0"/>
    <w:rsid w:val="004D2A6C"/>
    <w:rsid w:val="00501307"/>
    <w:rsid w:val="00562207"/>
    <w:rsid w:val="005B4853"/>
    <w:rsid w:val="00616238"/>
    <w:rsid w:val="00684953"/>
    <w:rsid w:val="006B0DE9"/>
    <w:rsid w:val="00706C9A"/>
    <w:rsid w:val="007443B3"/>
    <w:rsid w:val="00762CDE"/>
    <w:rsid w:val="007753CF"/>
    <w:rsid w:val="00783DC3"/>
    <w:rsid w:val="00784F83"/>
    <w:rsid w:val="008069B3"/>
    <w:rsid w:val="008216A3"/>
    <w:rsid w:val="0083367D"/>
    <w:rsid w:val="00857594"/>
    <w:rsid w:val="008670AA"/>
    <w:rsid w:val="00896A03"/>
    <w:rsid w:val="008E3A3D"/>
    <w:rsid w:val="00912BDC"/>
    <w:rsid w:val="00931212"/>
    <w:rsid w:val="00943ED2"/>
    <w:rsid w:val="009A51F1"/>
    <w:rsid w:val="009C383D"/>
    <w:rsid w:val="009F2F72"/>
    <w:rsid w:val="00A63347"/>
    <w:rsid w:val="00AB67E5"/>
    <w:rsid w:val="00B1307B"/>
    <w:rsid w:val="00B37045"/>
    <w:rsid w:val="00B61384"/>
    <w:rsid w:val="00B6622C"/>
    <w:rsid w:val="00B67152"/>
    <w:rsid w:val="00B71F1D"/>
    <w:rsid w:val="00B772D0"/>
    <w:rsid w:val="00BE4E60"/>
    <w:rsid w:val="00BF02CB"/>
    <w:rsid w:val="00C3204A"/>
    <w:rsid w:val="00C32128"/>
    <w:rsid w:val="00C4761C"/>
    <w:rsid w:val="00CB50B5"/>
    <w:rsid w:val="00CD0BE4"/>
    <w:rsid w:val="00D244B6"/>
    <w:rsid w:val="00D4020A"/>
    <w:rsid w:val="00D77011"/>
    <w:rsid w:val="00DC5E48"/>
    <w:rsid w:val="00DE0149"/>
    <w:rsid w:val="00E24A0F"/>
    <w:rsid w:val="00E47D98"/>
    <w:rsid w:val="00E610E4"/>
    <w:rsid w:val="00E8143B"/>
    <w:rsid w:val="00ED118B"/>
    <w:rsid w:val="00E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6C3394"/>
  <w15:chartTrackingRefBased/>
  <w15:docId w15:val="{6AD84112-C84D-4AF7-B605-11C7341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43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3B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F72C5A5CABF4FBEB481B0B22CB3C3" ma:contentTypeVersion="4" ma:contentTypeDescription="Create a new document." ma:contentTypeScope="" ma:versionID="7fb6d520a49092b732ff198b790bd289">
  <xsd:schema xmlns:xsd="http://www.w3.org/2001/XMLSchema" xmlns:xs="http://www.w3.org/2001/XMLSchema" xmlns:p="http://schemas.microsoft.com/office/2006/metadata/properties" xmlns:ns2="d656704c-81bc-4d3d-ba48-ede8400ed5a2" targetNamespace="http://schemas.microsoft.com/office/2006/metadata/properties" ma:root="true" ma:fieldsID="3753c23493e3dfaf011610a93d519391" ns2:_="">
    <xsd:import namespace="d656704c-81bc-4d3d-ba48-ede8400ed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704c-81bc-4d3d-ba48-ede8400ed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6AEDE-3D98-4F1D-BDCF-CF4754A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6704c-81bc-4d3d-ba48-ede8400ed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565BD-78BD-4011-BF79-0FB965613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7B6178-B7F1-45EA-B752-0AB04A6BE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cpaquette</dc:creator>
  <cp:keywords/>
  <dc:description/>
  <cp:lastModifiedBy>Christopher DeLisle</cp:lastModifiedBy>
  <cp:revision>3</cp:revision>
  <cp:lastPrinted>2022-12-07T18:12:00Z</cp:lastPrinted>
  <dcterms:created xsi:type="dcterms:W3CDTF">2024-10-30T15:58:00Z</dcterms:created>
  <dcterms:modified xsi:type="dcterms:W3CDTF">2024-10-30T15:58:00Z</dcterms:modified>
</cp:coreProperties>
</file>